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授课专家情况介绍</w:t>
      </w:r>
    </w:p>
    <w:p>
      <w:pPr>
        <w:spacing w:line="500" w:lineRule="exact"/>
        <w:ind w:firstLine="537" w:firstLineChars="192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李翔：工学博士，中国环境科学研究院研究员，长期从事水污染防控与环境风险评估研究及实践，在环评基础研究、实践以及管理方面具有丰富的经验。曾担任环境保护部规划环评审查专家库专家、建设项目环评技术审查专家库专家、国家环境保护标准专家委员会委员、国家科技奖励评审专家。  </w:t>
      </w:r>
    </w:p>
    <w:p>
      <w:pPr>
        <w:spacing w:line="50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韩春媚：环境工程博士，高级工程师，硕士生导师，北京建工环境修复股份有限公司事业部总经理，山东省环科土壤生态发展中心专家，长期从事环境调查采样与风险评估方法研发及其实践工作。</w:t>
      </w:r>
    </w:p>
    <w:p>
      <w:pPr>
        <w:spacing w:line="50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魏学锋：博士，河南科技大学环境工程系主任、资源与环境硕士学位点负责人，河南省青年骨干教师。主要研究方向为水中卤代有机污染物的电催化和高级氧化降解技术。先后主持完成国家自然科学基金项目1项，共同主持人完成全国第一次农业污染源普查子课题1项。发表SCI/EI收录论文20余篇，主编《环境科学与工程实验》教材一部。</w:t>
      </w:r>
    </w:p>
    <w:p>
      <w:pPr>
        <w:spacing w:line="50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田文杰：环境工程博士，洛阳理工学院环境工程与化学学院副院长，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"http://baike.baidu.com/view/1395969.htm" \t "_blank"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Style w:val="4"/>
          <w:rFonts w:hint="eastAsia" w:ascii="仿宋_GB2312" w:eastAsia="仿宋_GB2312"/>
          <w:color w:val="auto"/>
          <w:sz w:val="28"/>
          <w:szCs w:val="28"/>
          <w:u w:val="none"/>
        </w:rPr>
        <w:t>环境工程专业带头人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，河南省环境工程专业教学指导委员会委员，河南省生态环境厅专家库成员。主持或参与国家自然科学基金、省部级项目十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多项。</w:t>
      </w:r>
    </w:p>
    <w:p>
      <w:pPr>
        <w:spacing w:line="50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王小庆：中国农业科学院博士后，澳大利亚南澳大学访问学者，洛阳市青年科技专家。发表论文10余篇，其中EI、SCI检索6篇，主持国家自然科学基金项目1项，主持省部级项目3项，参与完成河南省科技厅项目4项。</w:t>
      </w:r>
    </w:p>
    <w:p>
      <w:pPr>
        <w:spacing w:line="50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吴长航：博士，主要从事矿山固废资源化综合利用及矿山地质环境恢复治理工作。现已参加国家“973”项目1项、国家自然科学基金项目3项、主持及参与省部级科研项目9项，发表专业学术论文20余篇。</w:t>
      </w:r>
    </w:p>
    <w:p>
      <w:pPr>
        <w:spacing w:line="50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李谦：河北先河环保大数据中心总监，洛阳市大气污染防治专家组组长，长期从事城市大气污染防治工作，参与国家公关联合中心洛阳市、晋中市“一市一策”跟踪研究等多个项目。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3549F"/>
    <w:rsid w:val="72B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2019-10-12T00:48:00Z</dcterms:created>
  <dc:creator>Turned、陌影</dc:creator>
  <cp:lastModifiedBy>Turned、陌影</cp:lastModifiedBy>
  <dcterms:modified xsi:type="dcterms:W3CDTF">2019-10-12T00:48:28Z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